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4E" w:rsidRDefault="00BE424E">
      <w:pPr>
        <w:spacing w:after="0"/>
        <w:ind w:left="113" w:right="0" w:firstLine="284"/>
        <w:contextualSpacing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E424E" w:rsidRDefault="00BE424E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424E" w:rsidRDefault="000A42C9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Информация</w:t>
      </w:r>
    </w:p>
    <w:p w:rsidR="00BE424E" w:rsidRDefault="000A42C9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 финансовых услугах, оказываемых ООО МКК «ВЛИЯНИЕ ЗАПАДА»,</w:t>
      </w:r>
    </w:p>
    <w:p w:rsidR="00BE424E" w:rsidRDefault="00BE424E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70C0"/>
          <w:lang w:eastAsia="ru-RU"/>
        </w:rPr>
      </w:pPr>
    </w:p>
    <w:p w:rsidR="00BE424E" w:rsidRDefault="000A42C9">
      <w:pPr>
        <w:shd w:val="clear" w:color="auto" w:fill="FFFFFF"/>
        <w:spacing w:before="100" w:beforeAutospacing="1" w:after="100" w:afterAutospacing="1"/>
        <w:ind w:firstLine="420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Компания в рамках своей коммерческой деятельности оказывает следующие финансовые услуги:</w:t>
      </w:r>
    </w:p>
    <w:p w:rsidR="00BE424E" w:rsidRDefault="000A42C9">
      <w:pPr>
        <w:pStyle w:val="af5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Выдача потребительских займов физическим лицам до 500 000 рублей на срок от 3 месяцев до 5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лет:</w:t>
      </w:r>
    </w:p>
    <w:p w:rsidR="00BE424E" w:rsidRDefault="000A42C9">
      <w:pPr>
        <w:pStyle w:val="af5"/>
        <w:shd w:val="clear" w:color="auto" w:fill="FFFFFF"/>
        <w:spacing w:before="100" w:beforeAutospacing="1" w:after="100" w:afterAutospacing="1"/>
        <w:ind w:left="64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 под поручительство физических или юридических лиц;</w:t>
      </w:r>
    </w:p>
    <w:p w:rsidR="00BE424E" w:rsidRDefault="000A42C9">
      <w:pPr>
        <w:pStyle w:val="af5"/>
        <w:shd w:val="clear" w:color="auto" w:fill="FFFFFF"/>
        <w:spacing w:before="100" w:beforeAutospacing="1" w:after="100" w:afterAutospacing="1"/>
        <w:ind w:left="64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 под залог принадлежащего по праву собственности легкового автомобиля, с оставлением предмета залога во владении Компании-залогодержателя (заклад);</w:t>
      </w:r>
    </w:p>
    <w:p w:rsidR="00BE424E" w:rsidRDefault="000A42C9">
      <w:pPr>
        <w:pStyle w:val="af5"/>
        <w:shd w:val="clear" w:color="auto" w:fill="FFFFFF"/>
        <w:spacing w:before="100" w:beforeAutospacing="1" w:after="100" w:afterAutospacing="1"/>
        <w:ind w:left="64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 под залог</w:t>
      </w:r>
      <w:r>
        <w:rPr>
          <w:rFonts w:ascii="Times New Roman" w:eastAsia="Times New Roman" w:hAnsi="Times New Roman" w:cs="Times New Roman"/>
          <w:lang w:eastAsia="ru-RU"/>
        </w:rPr>
        <w:t xml:space="preserve"> принадлежащего по праву собственности легкового автомобиля, с оставлением автомобиля во владении и пользовании залогодателя, но с передачей залогодержателю правоустанавливающих документов на предмет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залога  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ПТС);</w:t>
      </w:r>
    </w:p>
    <w:p w:rsidR="00BE424E" w:rsidRDefault="000A42C9">
      <w:pPr>
        <w:pStyle w:val="af5"/>
        <w:shd w:val="clear" w:color="auto" w:fill="FFFFFF"/>
        <w:spacing w:before="100" w:beforeAutospacing="1" w:after="100" w:afterAutospacing="1"/>
        <w:ind w:left="64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под залог принадлежащей по праву собств</w:t>
      </w:r>
      <w:r>
        <w:rPr>
          <w:rFonts w:ascii="Times New Roman" w:eastAsia="Times New Roman" w:hAnsi="Times New Roman" w:cs="Times New Roman"/>
          <w:lang w:eastAsia="ru-RU"/>
        </w:rPr>
        <w:t>енности спецтехники (автомобильной, подъемной, строительной, коммунальной, сельскохозяйственной, дорожной), с оставлением предмета залога во владении Компании-залогодержателя (заклад).</w:t>
      </w:r>
    </w:p>
    <w:p w:rsidR="00BE424E" w:rsidRDefault="000A42C9">
      <w:pPr>
        <w:pStyle w:val="af5"/>
        <w:shd w:val="clear" w:color="auto" w:fill="FFFFFF"/>
        <w:spacing w:before="100" w:beforeAutospacing="1" w:after="100" w:afterAutospacing="1"/>
        <w:ind w:left="64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Процентная ставка по указанным займам устанавливается Компанией в завис</w:t>
      </w:r>
      <w:r>
        <w:rPr>
          <w:rFonts w:ascii="Times New Roman" w:eastAsia="Times New Roman" w:hAnsi="Times New Roman" w:cs="Times New Roman"/>
          <w:lang w:eastAsia="ru-RU"/>
        </w:rPr>
        <w:t>имости от суммы займа, срока его предоставления, а также от ликвидности закладываемого объекта. Компания не принимает на себя обязательство выдавать займы под определенный процент, и процентная ставка предлагается для каждого конкретного займа.</w:t>
      </w:r>
    </w:p>
    <w:p w:rsidR="00BE424E" w:rsidRDefault="000A42C9">
      <w:pPr>
        <w:pStyle w:val="af5"/>
        <w:shd w:val="clear" w:color="auto" w:fill="FFFFFF"/>
        <w:spacing w:before="100" w:beforeAutospacing="1" w:after="100" w:afterAutospacing="1"/>
        <w:ind w:left="647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Ликвидность</w:t>
      </w:r>
      <w:r>
        <w:rPr>
          <w:rFonts w:ascii="Times New Roman" w:eastAsia="Times New Roman" w:hAnsi="Times New Roman" w:cs="Times New Roman"/>
          <w:lang w:eastAsia="zh-CN"/>
        </w:rPr>
        <w:t xml:space="preserve"> и стоимость закладываемых объектов оценивается Компанией индивидуально и в зависимости от их предназначения, состояния, возможности дальнейшего использования, а также состояния рынка.</w:t>
      </w:r>
    </w:p>
    <w:p w:rsidR="00BE424E" w:rsidRDefault="000A42C9">
      <w:pPr>
        <w:pStyle w:val="af5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Выдача займов ЮЛ и ИП на различные предпринимательские цели (инвестиции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т.п.) под залог различного имущества, принадлежащего </w:t>
      </w:r>
      <w:r>
        <w:rPr>
          <w:rFonts w:ascii="Times New Roman" w:hAnsi="Times New Roman" w:cs="Times New Roman"/>
          <w:b/>
        </w:rPr>
        <w:t>юридическим лицам и индивидуальным предпринимателем по праву собственности, в размере суммы коммерческого займа от 100 000 до 5 000 000 рублей на сок от 1 года до 5 лет:</w:t>
      </w:r>
    </w:p>
    <w:p w:rsidR="00BE424E" w:rsidRDefault="000A42C9">
      <w:pPr>
        <w:pStyle w:val="af5"/>
        <w:shd w:val="clear" w:color="auto" w:fill="FFFFFF"/>
        <w:spacing w:before="100" w:beforeAutospacing="1" w:after="100" w:afterAutospacing="1"/>
        <w:ind w:left="6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(НА ИНВЕСТИЦИИ И РАЗВИТИЕ БИЗНЕСА)</w:t>
      </w:r>
      <w:r>
        <w:rPr>
          <w:rFonts w:ascii="Times New Roman" w:hAnsi="Times New Roman" w:cs="Times New Roman"/>
        </w:rPr>
        <w:t xml:space="preserve"> под залог принадлежащего юридическому лицу (ЮЛ) или индивидуальному предпринимателю (ИП) по праву собственности имущества (оборудования, транспортных средств, продукции и т.п.) с оставлением предмета ипотеки во владении (</w:t>
      </w:r>
      <w:r>
        <w:rPr>
          <w:rFonts w:ascii="Times New Roman" w:hAnsi="Times New Roman" w:cs="Times New Roman"/>
        </w:rPr>
        <w:t xml:space="preserve">заклад) Компании - залогодержателя, или во владении и распоряжении ЮЛ или </w:t>
      </w:r>
      <w:proofErr w:type="gramStart"/>
      <w:r>
        <w:rPr>
          <w:rFonts w:ascii="Times New Roman" w:hAnsi="Times New Roman" w:cs="Times New Roman"/>
        </w:rPr>
        <w:t>ИП  -</w:t>
      </w:r>
      <w:proofErr w:type="gramEnd"/>
      <w:r>
        <w:rPr>
          <w:rFonts w:ascii="Times New Roman" w:hAnsi="Times New Roman" w:cs="Times New Roman"/>
        </w:rPr>
        <w:t xml:space="preserve"> залогодателя</w:t>
      </w:r>
      <w:r>
        <w:rPr>
          <w:rFonts w:ascii="Times New Roman" w:hAnsi="Times New Roman" w:cs="Times New Roman"/>
          <w:b/>
        </w:rPr>
        <w:t>.</w:t>
      </w:r>
    </w:p>
    <w:p w:rsidR="00BE424E" w:rsidRDefault="000A42C9">
      <w:pPr>
        <w:pStyle w:val="af5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Выдача иных займов физическим лицам на потребительские цели и на приобретение недвижимого имущества (кроме жилых помещений) по договорам займа, исполнение обязате</w:t>
      </w:r>
      <w:r>
        <w:rPr>
          <w:rFonts w:ascii="Times New Roman" w:hAnsi="Times New Roman" w:cs="Times New Roman"/>
          <w:b/>
        </w:rPr>
        <w:t>льств по которым обеспечено ипотекой, в размере суммы ипотечного займа от 100 000 до 3 000 000 рублей на срок от 1 года до 5 лет.</w:t>
      </w:r>
    </w:p>
    <w:p w:rsidR="00BE424E" w:rsidRDefault="000A42C9">
      <w:pPr>
        <w:pStyle w:val="af5"/>
        <w:shd w:val="clear" w:color="auto" w:fill="FFFFFF"/>
        <w:spacing w:before="100" w:beforeAutospacing="1" w:after="100" w:afterAutospacing="1"/>
        <w:ind w:left="6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под залог принадлежащей физическому лицу по праву собственности недвижимости (земли, </w:t>
      </w:r>
      <w:proofErr w:type="spellStart"/>
      <w:r>
        <w:rPr>
          <w:rFonts w:ascii="Times New Roman" w:hAnsi="Times New Roman" w:cs="Times New Roman"/>
        </w:rPr>
        <w:t>машино</w:t>
      </w:r>
      <w:proofErr w:type="spellEnd"/>
      <w:r>
        <w:rPr>
          <w:rFonts w:ascii="Times New Roman" w:hAnsi="Times New Roman" w:cs="Times New Roman"/>
        </w:rPr>
        <w:t>-места, нежилого помещения (здани</w:t>
      </w:r>
      <w:r>
        <w:rPr>
          <w:rFonts w:ascii="Times New Roman" w:hAnsi="Times New Roman" w:cs="Times New Roman"/>
        </w:rPr>
        <w:t>я)) или приобретаемого объекта недвижимости.</w:t>
      </w:r>
    </w:p>
    <w:p w:rsidR="00BE424E" w:rsidRDefault="000A42C9">
      <w:pPr>
        <w:pStyle w:val="af5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Выдача иных займов юридическим лицам и индивидуальным предпринимателям на различные предпринимательские цели по договорам займа, исполнение обязательств по которым обеспечено ипотекой, в размере суммы ипотечного</w:t>
      </w:r>
      <w:r>
        <w:rPr>
          <w:rFonts w:ascii="Times New Roman" w:hAnsi="Times New Roman" w:cs="Times New Roman"/>
          <w:b/>
        </w:rPr>
        <w:t xml:space="preserve"> займа от 100 000 до 10 000 000 рублей на срок до 5 лет.</w:t>
      </w:r>
    </w:p>
    <w:p w:rsidR="00BE424E" w:rsidRDefault="000A42C9">
      <w:pPr>
        <w:pStyle w:val="af5"/>
        <w:shd w:val="clear" w:color="auto" w:fill="FFFFFF"/>
        <w:spacing w:before="100" w:beforeAutospacing="1" w:after="100" w:afterAutospacing="1"/>
        <w:ind w:left="6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(БИЗНЕС-ИПОТЕКА)</w:t>
      </w:r>
      <w:r>
        <w:rPr>
          <w:rFonts w:ascii="Times New Roman" w:hAnsi="Times New Roman" w:cs="Times New Roman"/>
        </w:rPr>
        <w:t xml:space="preserve"> под залог принадлежащей ЮЛ или ИП по праву собственности недвижимости (земли, квартиры, дома с землей и т.п.), в том числе коммерческой недвижимости (нежилых помещений и зданий).</w:t>
      </w:r>
    </w:p>
    <w:p w:rsidR="00BE424E" w:rsidRDefault="00BE424E">
      <w:pPr>
        <w:shd w:val="clear" w:color="auto" w:fill="FFFFFF"/>
        <w:spacing w:before="100" w:beforeAutospacing="1" w:after="100" w:afterAutospacing="1"/>
        <w:ind w:left="0" w:firstLine="708"/>
        <w:contextualSpacing/>
        <w:rPr>
          <w:rFonts w:ascii="Times New Roman" w:hAnsi="Times New Roman" w:cs="Times New Roman"/>
        </w:rPr>
      </w:pPr>
    </w:p>
    <w:p w:rsidR="00BE424E" w:rsidRDefault="000A42C9">
      <w:pPr>
        <w:pStyle w:val="af5"/>
        <w:ind w:left="1068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E424E" w:rsidRDefault="00BE424E">
      <w:pPr>
        <w:contextualSpacing/>
        <w:rPr>
          <w:b/>
        </w:rPr>
      </w:pPr>
    </w:p>
    <w:sectPr w:rsidR="00BE424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C9" w:rsidRDefault="000A42C9">
      <w:pPr>
        <w:spacing w:after="0"/>
      </w:pPr>
      <w:r>
        <w:separator/>
      </w:r>
    </w:p>
  </w:endnote>
  <w:endnote w:type="continuationSeparator" w:id="0">
    <w:p w:rsidR="000A42C9" w:rsidRDefault="000A42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C9" w:rsidRDefault="000A42C9">
      <w:pPr>
        <w:spacing w:after="0"/>
      </w:pPr>
      <w:r>
        <w:separator/>
      </w:r>
    </w:p>
  </w:footnote>
  <w:footnote w:type="continuationSeparator" w:id="0">
    <w:p w:rsidR="000A42C9" w:rsidRDefault="000A42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430052"/>
      <w:docPartObj>
        <w:docPartGallery w:val="Page Numbers (Top of Page)"/>
        <w:docPartUnique/>
      </w:docPartObj>
    </w:sdtPr>
    <w:sdtEndPr/>
    <w:sdtContent>
      <w:p w:rsidR="00BE424E" w:rsidRDefault="000A42C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469">
          <w:rPr>
            <w:noProof/>
          </w:rPr>
          <w:t>1</w:t>
        </w:r>
        <w:r>
          <w:fldChar w:fldCharType="end"/>
        </w:r>
      </w:p>
    </w:sdtContent>
  </w:sdt>
  <w:p w:rsidR="00BE424E" w:rsidRDefault="00BE424E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846"/>
    <w:multiLevelType w:val="hybridMultilevel"/>
    <w:tmpl w:val="C8FAB6C0"/>
    <w:lvl w:ilvl="0" w:tplc="754452AC">
      <w:start w:val="1"/>
      <w:numFmt w:val="bullet"/>
      <w:lvlText w:val="–"/>
      <w:lvlJc w:val="left"/>
      <w:pPr>
        <w:ind w:left="1356" w:hanging="360"/>
      </w:pPr>
      <w:rPr>
        <w:rFonts w:ascii="Arial" w:eastAsia="Arial" w:hAnsi="Arial" w:cs="Arial" w:hint="default"/>
      </w:rPr>
    </w:lvl>
    <w:lvl w:ilvl="1" w:tplc="FD40028C">
      <w:start w:val="1"/>
      <w:numFmt w:val="bullet"/>
      <w:lvlText w:val="o"/>
      <w:lvlJc w:val="left"/>
      <w:pPr>
        <w:ind w:left="2076" w:hanging="360"/>
      </w:pPr>
      <w:rPr>
        <w:rFonts w:ascii="Courier New" w:eastAsia="Courier New" w:hAnsi="Courier New" w:cs="Courier New" w:hint="default"/>
      </w:rPr>
    </w:lvl>
    <w:lvl w:ilvl="2" w:tplc="FCF2921C">
      <w:start w:val="1"/>
      <w:numFmt w:val="bullet"/>
      <w:lvlText w:val="§"/>
      <w:lvlJc w:val="left"/>
      <w:pPr>
        <w:ind w:left="2796" w:hanging="360"/>
      </w:pPr>
      <w:rPr>
        <w:rFonts w:ascii="Wingdings" w:eastAsia="Wingdings" w:hAnsi="Wingdings" w:cs="Wingdings" w:hint="default"/>
      </w:rPr>
    </w:lvl>
    <w:lvl w:ilvl="3" w:tplc="BCB26CF6">
      <w:start w:val="1"/>
      <w:numFmt w:val="bullet"/>
      <w:lvlText w:val="·"/>
      <w:lvlJc w:val="left"/>
      <w:pPr>
        <w:ind w:left="3516" w:hanging="360"/>
      </w:pPr>
      <w:rPr>
        <w:rFonts w:ascii="Symbol" w:eastAsia="Symbol" w:hAnsi="Symbol" w:cs="Symbol" w:hint="default"/>
      </w:rPr>
    </w:lvl>
    <w:lvl w:ilvl="4" w:tplc="7FFA094C">
      <w:start w:val="1"/>
      <w:numFmt w:val="bullet"/>
      <w:lvlText w:val="o"/>
      <w:lvlJc w:val="left"/>
      <w:pPr>
        <w:ind w:left="4236" w:hanging="360"/>
      </w:pPr>
      <w:rPr>
        <w:rFonts w:ascii="Courier New" w:eastAsia="Courier New" w:hAnsi="Courier New" w:cs="Courier New" w:hint="default"/>
      </w:rPr>
    </w:lvl>
    <w:lvl w:ilvl="5" w:tplc="0E10D56E">
      <w:start w:val="1"/>
      <w:numFmt w:val="bullet"/>
      <w:lvlText w:val="§"/>
      <w:lvlJc w:val="left"/>
      <w:pPr>
        <w:ind w:left="4956" w:hanging="360"/>
      </w:pPr>
      <w:rPr>
        <w:rFonts w:ascii="Wingdings" w:eastAsia="Wingdings" w:hAnsi="Wingdings" w:cs="Wingdings" w:hint="default"/>
      </w:rPr>
    </w:lvl>
    <w:lvl w:ilvl="6" w:tplc="77440A10">
      <w:start w:val="1"/>
      <w:numFmt w:val="bullet"/>
      <w:lvlText w:val="·"/>
      <w:lvlJc w:val="left"/>
      <w:pPr>
        <w:ind w:left="5676" w:hanging="360"/>
      </w:pPr>
      <w:rPr>
        <w:rFonts w:ascii="Symbol" w:eastAsia="Symbol" w:hAnsi="Symbol" w:cs="Symbol" w:hint="default"/>
      </w:rPr>
    </w:lvl>
    <w:lvl w:ilvl="7" w:tplc="498ABB3A">
      <w:start w:val="1"/>
      <w:numFmt w:val="bullet"/>
      <w:lvlText w:val="o"/>
      <w:lvlJc w:val="left"/>
      <w:pPr>
        <w:ind w:left="6396" w:hanging="360"/>
      </w:pPr>
      <w:rPr>
        <w:rFonts w:ascii="Courier New" w:eastAsia="Courier New" w:hAnsi="Courier New" w:cs="Courier New" w:hint="default"/>
      </w:rPr>
    </w:lvl>
    <w:lvl w:ilvl="8" w:tplc="0EBCBD06">
      <w:start w:val="1"/>
      <w:numFmt w:val="bullet"/>
      <w:lvlText w:val="§"/>
      <w:lvlJc w:val="left"/>
      <w:pPr>
        <w:ind w:left="7116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9F041CD"/>
    <w:multiLevelType w:val="hybridMultilevel"/>
    <w:tmpl w:val="417A626A"/>
    <w:lvl w:ilvl="0" w:tplc="F9FE4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1DC3D3A">
      <w:start w:val="1"/>
      <w:numFmt w:val="lowerLetter"/>
      <w:lvlText w:val="%2."/>
      <w:lvlJc w:val="left"/>
      <w:pPr>
        <w:ind w:left="1788" w:hanging="360"/>
      </w:pPr>
    </w:lvl>
    <w:lvl w:ilvl="2" w:tplc="4BF6B010">
      <w:start w:val="1"/>
      <w:numFmt w:val="lowerRoman"/>
      <w:lvlText w:val="%3."/>
      <w:lvlJc w:val="right"/>
      <w:pPr>
        <w:ind w:left="2508" w:hanging="180"/>
      </w:pPr>
    </w:lvl>
    <w:lvl w:ilvl="3" w:tplc="FC5021C8">
      <w:start w:val="1"/>
      <w:numFmt w:val="decimal"/>
      <w:lvlText w:val="%4."/>
      <w:lvlJc w:val="left"/>
      <w:pPr>
        <w:ind w:left="3228" w:hanging="360"/>
      </w:pPr>
    </w:lvl>
    <w:lvl w:ilvl="4" w:tplc="3EEC3238">
      <w:start w:val="1"/>
      <w:numFmt w:val="lowerLetter"/>
      <w:lvlText w:val="%5."/>
      <w:lvlJc w:val="left"/>
      <w:pPr>
        <w:ind w:left="3948" w:hanging="360"/>
      </w:pPr>
    </w:lvl>
    <w:lvl w:ilvl="5" w:tplc="F9F857CA">
      <w:start w:val="1"/>
      <w:numFmt w:val="lowerRoman"/>
      <w:lvlText w:val="%6."/>
      <w:lvlJc w:val="right"/>
      <w:pPr>
        <w:ind w:left="4668" w:hanging="180"/>
      </w:pPr>
    </w:lvl>
    <w:lvl w:ilvl="6" w:tplc="6D42F04C">
      <w:start w:val="1"/>
      <w:numFmt w:val="decimal"/>
      <w:lvlText w:val="%7."/>
      <w:lvlJc w:val="left"/>
      <w:pPr>
        <w:ind w:left="5388" w:hanging="360"/>
      </w:pPr>
    </w:lvl>
    <w:lvl w:ilvl="7" w:tplc="44E44078">
      <w:start w:val="1"/>
      <w:numFmt w:val="lowerLetter"/>
      <w:lvlText w:val="%8."/>
      <w:lvlJc w:val="left"/>
      <w:pPr>
        <w:ind w:left="6108" w:hanging="360"/>
      </w:pPr>
    </w:lvl>
    <w:lvl w:ilvl="8" w:tplc="A0EAA6AE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A5F78"/>
    <w:multiLevelType w:val="hybridMultilevel"/>
    <w:tmpl w:val="86B8E114"/>
    <w:lvl w:ilvl="0" w:tplc="6152F428">
      <w:start w:val="1"/>
      <w:numFmt w:val="decimal"/>
      <w:lvlText w:val="%1."/>
      <w:lvlJc w:val="left"/>
      <w:pPr>
        <w:ind w:left="1367" w:hanging="360"/>
      </w:pPr>
    </w:lvl>
    <w:lvl w:ilvl="1" w:tplc="57E8E69C">
      <w:start w:val="1"/>
      <w:numFmt w:val="lowerLetter"/>
      <w:lvlText w:val="%2."/>
      <w:lvlJc w:val="left"/>
      <w:pPr>
        <w:ind w:left="2087" w:hanging="360"/>
      </w:pPr>
    </w:lvl>
    <w:lvl w:ilvl="2" w:tplc="827AF836">
      <w:start w:val="1"/>
      <w:numFmt w:val="lowerRoman"/>
      <w:lvlText w:val="%3."/>
      <w:lvlJc w:val="right"/>
      <w:pPr>
        <w:ind w:left="2807" w:hanging="180"/>
      </w:pPr>
    </w:lvl>
    <w:lvl w:ilvl="3" w:tplc="E952B6B0">
      <w:start w:val="1"/>
      <w:numFmt w:val="decimal"/>
      <w:lvlText w:val="%4."/>
      <w:lvlJc w:val="left"/>
      <w:pPr>
        <w:ind w:left="3527" w:hanging="360"/>
      </w:pPr>
    </w:lvl>
    <w:lvl w:ilvl="4" w:tplc="2C4A8CC2">
      <w:start w:val="1"/>
      <w:numFmt w:val="lowerLetter"/>
      <w:lvlText w:val="%5."/>
      <w:lvlJc w:val="left"/>
      <w:pPr>
        <w:ind w:left="4247" w:hanging="360"/>
      </w:pPr>
    </w:lvl>
    <w:lvl w:ilvl="5" w:tplc="502C3DCE">
      <w:start w:val="1"/>
      <w:numFmt w:val="lowerRoman"/>
      <w:lvlText w:val="%6."/>
      <w:lvlJc w:val="right"/>
      <w:pPr>
        <w:ind w:left="4967" w:hanging="180"/>
      </w:pPr>
    </w:lvl>
    <w:lvl w:ilvl="6" w:tplc="9698CF9C">
      <w:start w:val="1"/>
      <w:numFmt w:val="decimal"/>
      <w:lvlText w:val="%7."/>
      <w:lvlJc w:val="left"/>
      <w:pPr>
        <w:ind w:left="5687" w:hanging="360"/>
      </w:pPr>
    </w:lvl>
    <w:lvl w:ilvl="7" w:tplc="46302FBA">
      <w:start w:val="1"/>
      <w:numFmt w:val="lowerLetter"/>
      <w:lvlText w:val="%8."/>
      <w:lvlJc w:val="left"/>
      <w:pPr>
        <w:ind w:left="6407" w:hanging="360"/>
      </w:pPr>
    </w:lvl>
    <w:lvl w:ilvl="8" w:tplc="442E19EC">
      <w:start w:val="1"/>
      <w:numFmt w:val="lowerRoman"/>
      <w:lvlText w:val="%9."/>
      <w:lvlJc w:val="right"/>
      <w:pPr>
        <w:ind w:left="7127" w:hanging="180"/>
      </w:pPr>
    </w:lvl>
  </w:abstractNum>
  <w:abstractNum w:abstractNumId="3" w15:restartNumberingAfterBreak="0">
    <w:nsid w:val="6F0606EF"/>
    <w:multiLevelType w:val="hybridMultilevel"/>
    <w:tmpl w:val="4CE0B072"/>
    <w:lvl w:ilvl="0" w:tplc="B4C0D348">
      <w:start w:val="1"/>
      <w:numFmt w:val="bullet"/>
      <w:lvlText w:val="–"/>
      <w:lvlJc w:val="left"/>
      <w:pPr>
        <w:ind w:left="1356" w:hanging="360"/>
      </w:pPr>
      <w:rPr>
        <w:rFonts w:ascii="Arial" w:eastAsia="Arial" w:hAnsi="Arial" w:cs="Arial" w:hint="default"/>
      </w:rPr>
    </w:lvl>
    <w:lvl w:ilvl="1" w:tplc="08C01A9E">
      <w:start w:val="1"/>
      <w:numFmt w:val="bullet"/>
      <w:lvlText w:val="o"/>
      <w:lvlJc w:val="left"/>
      <w:pPr>
        <w:ind w:left="2076" w:hanging="360"/>
      </w:pPr>
      <w:rPr>
        <w:rFonts w:ascii="Courier New" w:eastAsia="Courier New" w:hAnsi="Courier New" w:cs="Courier New" w:hint="default"/>
      </w:rPr>
    </w:lvl>
    <w:lvl w:ilvl="2" w:tplc="8A124A2A">
      <w:start w:val="1"/>
      <w:numFmt w:val="bullet"/>
      <w:lvlText w:val="§"/>
      <w:lvlJc w:val="left"/>
      <w:pPr>
        <w:ind w:left="2796" w:hanging="360"/>
      </w:pPr>
      <w:rPr>
        <w:rFonts w:ascii="Wingdings" w:eastAsia="Wingdings" w:hAnsi="Wingdings" w:cs="Wingdings" w:hint="default"/>
      </w:rPr>
    </w:lvl>
    <w:lvl w:ilvl="3" w:tplc="99EEAAAC">
      <w:start w:val="1"/>
      <w:numFmt w:val="bullet"/>
      <w:lvlText w:val="·"/>
      <w:lvlJc w:val="left"/>
      <w:pPr>
        <w:ind w:left="3516" w:hanging="360"/>
      </w:pPr>
      <w:rPr>
        <w:rFonts w:ascii="Symbol" w:eastAsia="Symbol" w:hAnsi="Symbol" w:cs="Symbol" w:hint="default"/>
      </w:rPr>
    </w:lvl>
    <w:lvl w:ilvl="4" w:tplc="FF146F8E">
      <w:start w:val="1"/>
      <w:numFmt w:val="bullet"/>
      <w:lvlText w:val="o"/>
      <w:lvlJc w:val="left"/>
      <w:pPr>
        <w:ind w:left="4236" w:hanging="360"/>
      </w:pPr>
      <w:rPr>
        <w:rFonts w:ascii="Courier New" w:eastAsia="Courier New" w:hAnsi="Courier New" w:cs="Courier New" w:hint="default"/>
      </w:rPr>
    </w:lvl>
    <w:lvl w:ilvl="5" w:tplc="39D29622">
      <w:start w:val="1"/>
      <w:numFmt w:val="bullet"/>
      <w:lvlText w:val="§"/>
      <w:lvlJc w:val="left"/>
      <w:pPr>
        <w:ind w:left="4956" w:hanging="360"/>
      </w:pPr>
      <w:rPr>
        <w:rFonts w:ascii="Wingdings" w:eastAsia="Wingdings" w:hAnsi="Wingdings" w:cs="Wingdings" w:hint="default"/>
      </w:rPr>
    </w:lvl>
    <w:lvl w:ilvl="6" w:tplc="062C2A1A">
      <w:start w:val="1"/>
      <w:numFmt w:val="bullet"/>
      <w:lvlText w:val="·"/>
      <w:lvlJc w:val="left"/>
      <w:pPr>
        <w:ind w:left="5676" w:hanging="360"/>
      </w:pPr>
      <w:rPr>
        <w:rFonts w:ascii="Symbol" w:eastAsia="Symbol" w:hAnsi="Symbol" w:cs="Symbol" w:hint="default"/>
      </w:rPr>
    </w:lvl>
    <w:lvl w:ilvl="7" w:tplc="91469722">
      <w:start w:val="1"/>
      <w:numFmt w:val="bullet"/>
      <w:lvlText w:val="o"/>
      <w:lvlJc w:val="left"/>
      <w:pPr>
        <w:ind w:left="6396" w:hanging="360"/>
      </w:pPr>
      <w:rPr>
        <w:rFonts w:ascii="Courier New" w:eastAsia="Courier New" w:hAnsi="Courier New" w:cs="Courier New" w:hint="default"/>
      </w:rPr>
    </w:lvl>
    <w:lvl w:ilvl="8" w:tplc="8264D65C">
      <w:start w:val="1"/>
      <w:numFmt w:val="bullet"/>
      <w:lvlText w:val="§"/>
      <w:lvlJc w:val="left"/>
      <w:pPr>
        <w:ind w:left="7116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77633A4"/>
    <w:multiLevelType w:val="hybridMultilevel"/>
    <w:tmpl w:val="AA7CF1B4"/>
    <w:lvl w:ilvl="0" w:tplc="1278D040">
      <w:start w:val="1"/>
      <w:numFmt w:val="decimal"/>
      <w:lvlText w:val="%1."/>
      <w:lvlJc w:val="left"/>
      <w:pPr>
        <w:ind w:left="647" w:hanging="360"/>
      </w:pPr>
      <w:rPr>
        <w:rFonts w:ascii="Times New Roman" w:eastAsia="Times New Roman" w:hAnsi="Times New Roman" w:cs="Times New Roman"/>
      </w:rPr>
    </w:lvl>
    <w:lvl w:ilvl="1" w:tplc="D5F6D8A6">
      <w:start w:val="1"/>
      <w:numFmt w:val="lowerLetter"/>
      <w:lvlText w:val="%2."/>
      <w:lvlJc w:val="left"/>
      <w:pPr>
        <w:ind w:left="1367" w:hanging="360"/>
      </w:pPr>
    </w:lvl>
    <w:lvl w:ilvl="2" w:tplc="06BCC780">
      <w:start w:val="1"/>
      <w:numFmt w:val="lowerRoman"/>
      <w:lvlText w:val="%3."/>
      <w:lvlJc w:val="right"/>
      <w:pPr>
        <w:ind w:left="2087" w:hanging="180"/>
      </w:pPr>
    </w:lvl>
    <w:lvl w:ilvl="3" w:tplc="16B09BA0">
      <w:start w:val="1"/>
      <w:numFmt w:val="decimal"/>
      <w:lvlText w:val="%4."/>
      <w:lvlJc w:val="left"/>
      <w:pPr>
        <w:ind w:left="2807" w:hanging="360"/>
      </w:pPr>
    </w:lvl>
    <w:lvl w:ilvl="4" w:tplc="BD480B1A">
      <w:start w:val="1"/>
      <w:numFmt w:val="lowerLetter"/>
      <w:lvlText w:val="%5."/>
      <w:lvlJc w:val="left"/>
      <w:pPr>
        <w:ind w:left="3527" w:hanging="360"/>
      </w:pPr>
    </w:lvl>
    <w:lvl w:ilvl="5" w:tplc="3D86D0A6">
      <w:start w:val="1"/>
      <w:numFmt w:val="lowerRoman"/>
      <w:lvlText w:val="%6."/>
      <w:lvlJc w:val="right"/>
      <w:pPr>
        <w:ind w:left="4247" w:hanging="180"/>
      </w:pPr>
    </w:lvl>
    <w:lvl w:ilvl="6" w:tplc="22822B26">
      <w:start w:val="1"/>
      <w:numFmt w:val="decimal"/>
      <w:lvlText w:val="%7."/>
      <w:lvlJc w:val="left"/>
      <w:pPr>
        <w:ind w:left="4967" w:hanging="360"/>
      </w:pPr>
    </w:lvl>
    <w:lvl w:ilvl="7" w:tplc="B3E4AAD2">
      <w:start w:val="1"/>
      <w:numFmt w:val="lowerLetter"/>
      <w:lvlText w:val="%8."/>
      <w:lvlJc w:val="left"/>
      <w:pPr>
        <w:ind w:left="5687" w:hanging="360"/>
      </w:pPr>
    </w:lvl>
    <w:lvl w:ilvl="8" w:tplc="A63E3C4A">
      <w:start w:val="1"/>
      <w:numFmt w:val="lowerRoman"/>
      <w:lvlText w:val="%9."/>
      <w:lvlJc w:val="right"/>
      <w:pPr>
        <w:ind w:left="640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4E"/>
    <w:rsid w:val="000A42C9"/>
    <w:rsid w:val="00A33469"/>
    <w:rsid w:val="00B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2C8B-E648-4C6E-BB61-2D6E3268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left="227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right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right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>diakov.net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24</cp:revision>
  <dcterms:created xsi:type="dcterms:W3CDTF">2017-07-14T05:15:00Z</dcterms:created>
  <dcterms:modified xsi:type="dcterms:W3CDTF">2022-07-25T09:54:00Z</dcterms:modified>
</cp:coreProperties>
</file>