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BD21" w14:textId="77777777" w:rsidR="005E0A9E" w:rsidRDefault="005E0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41A173" w14:textId="0D55583B" w:rsidR="005E0A9E" w:rsidRDefault="00ED0D34" w:rsidP="00ED0D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ED53716" wp14:editId="20DE5AFD">
            <wp:extent cx="4686300" cy="1562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B9862" w14:textId="77777777" w:rsidR="005E0A9E" w:rsidRDefault="00000000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14:paraId="6E71DF1C" w14:textId="77777777" w:rsidR="005E0A9E" w:rsidRDefault="0000000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14:paraId="21892A83" w14:textId="77777777" w:rsidR="005E0A9E" w:rsidRDefault="0000000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МКК «ВЛИЯНИЕ ЗАПАДА»</w:t>
      </w:r>
    </w:p>
    <w:p w14:paraId="2630A873" w14:textId="4130BACE" w:rsidR="005E0A9E" w:rsidRDefault="0000000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«21» </w:t>
      </w:r>
      <w:r w:rsidR="00926DC8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2022 года № </w:t>
      </w:r>
      <w:r w:rsidR="00926DC8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-од</w:t>
      </w:r>
    </w:p>
    <w:p w14:paraId="33BB1AD8" w14:textId="77777777" w:rsidR="005E0A9E" w:rsidRDefault="005E0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01ACDB" w14:textId="77777777" w:rsidR="005E0A9E" w:rsidRDefault="005E0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5125F9" w14:textId="77777777" w:rsidR="005E0A9E" w:rsidRDefault="000000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5F2AA82F" w14:textId="77777777" w:rsidR="005E0A9E" w:rsidRDefault="000000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условиях предоставления, использования и возврата микрозаймов </w:t>
      </w:r>
    </w:p>
    <w:p w14:paraId="0282EE0B" w14:textId="64BBF70A" w:rsidR="005E0A9E" w:rsidRDefault="000000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физических лиц в ООО МКК «ВЛИЯНИЕ ЗАПАДА» по договорам потребительского микрозайма на период </w:t>
      </w:r>
      <w:r w:rsidR="00926DC8">
        <w:rPr>
          <w:rFonts w:ascii="Times New Roman" w:hAnsi="Times New Roman" w:cs="Times New Roman"/>
          <w:sz w:val="24"/>
          <w:szCs w:val="24"/>
        </w:rPr>
        <w:t>4 квартала</w:t>
      </w:r>
      <w:r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14:paraId="73F2BCBD" w14:textId="77777777" w:rsidR="005E0A9E" w:rsidRDefault="005E0A9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23F86F6" w14:textId="77777777" w:rsidR="005E0A9E" w:rsidRDefault="000000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395"/>
      </w:tblGrid>
      <w:tr w:rsidR="005E0A9E" w14:paraId="06B40BDF" w14:textId="77777777">
        <w:tc>
          <w:tcPr>
            <w:tcW w:w="675" w:type="dxa"/>
          </w:tcPr>
          <w:p w14:paraId="1A29764B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3ABD671" w14:textId="77777777" w:rsidR="005E0A9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займодавца </w:t>
            </w:r>
          </w:p>
        </w:tc>
        <w:tc>
          <w:tcPr>
            <w:tcW w:w="4395" w:type="dxa"/>
          </w:tcPr>
          <w:p w14:paraId="324E738F" w14:textId="77777777" w:rsidR="005E0A9E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«ВЛИЯНИЕ ЗАПАДА»</w:t>
            </w:r>
          </w:p>
        </w:tc>
      </w:tr>
      <w:tr w:rsidR="005E0A9E" w14:paraId="1CA1CCAA" w14:textId="77777777">
        <w:tc>
          <w:tcPr>
            <w:tcW w:w="675" w:type="dxa"/>
          </w:tcPr>
          <w:p w14:paraId="44381219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361B29BE" w14:textId="77777777" w:rsidR="005E0A9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постоянно действующего исполнительного органа займодавца</w:t>
            </w:r>
          </w:p>
        </w:tc>
        <w:tc>
          <w:tcPr>
            <w:tcW w:w="4395" w:type="dxa"/>
          </w:tcPr>
          <w:p w14:paraId="4B1D1DA3" w14:textId="77777777" w:rsidR="005E0A9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630005, город Новосибирск, </w:t>
            </w:r>
          </w:p>
          <w:p w14:paraId="3706D839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Каменская, 51, офис 1</w:t>
            </w:r>
          </w:p>
        </w:tc>
      </w:tr>
      <w:tr w:rsidR="005E0A9E" w14:paraId="1A8356C5" w14:textId="77777777">
        <w:tc>
          <w:tcPr>
            <w:tcW w:w="675" w:type="dxa"/>
          </w:tcPr>
          <w:p w14:paraId="063553F4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46E261FA" w14:textId="77777777" w:rsidR="005E0A9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по которому осуществляется связь с займодавцем </w:t>
            </w:r>
          </w:p>
        </w:tc>
        <w:tc>
          <w:tcPr>
            <w:tcW w:w="4395" w:type="dxa"/>
          </w:tcPr>
          <w:p w14:paraId="75D57F58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8005000301</w:t>
            </w:r>
          </w:p>
        </w:tc>
      </w:tr>
      <w:tr w:rsidR="005E0A9E" w14:paraId="27B9A79E" w14:textId="77777777">
        <w:tc>
          <w:tcPr>
            <w:tcW w:w="675" w:type="dxa"/>
          </w:tcPr>
          <w:p w14:paraId="3BA48A86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3263110B" w14:textId="77777777" w:rsidR="005E0A9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займодавца в информационно-телекоммуникационной сети «Интернет» </w:t>
            </w:r>
          </w:p>
        </w:tc>
        <w:tc>
          <w:tcPr>
            <w:tcW w:w="4395" w:type="dxa"/>
          </w:tcPr>
          <w:p w14:paraId="1D91AF16" w14:textId="77777777" w:rsidR="005E0A9E" w:rsidRDefault="00000000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www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sfgroup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78F69B88" w14:textId="77777777" w:rsidR="005E0A9E" w:rsidRDefault="005E0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A9E" w14:paraId="3EB08006" w14:textId="77777777">
        <w:tc>
          <w:tcPr>
            <w:tcW w:w="675" w:type="dxa"/>
          </w:tcPr>
          <w:p w14:paraId="186031F1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3D68A05A" w14:textId="77777777" w:rsidR="005E0A9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внесении сведений о займодавце в государственный реестр микрофинансовых организаций</w:t>
            </w:r>
          </w:p>
        </w:tc>
        <w:tc>
          <w:tcPr>
            <w:tcW w:w="4395" w:type="dxa"/>
          </w:tcPr>
          <w:p w14:paraId="71DC6034" w14:textId="77777777" w:rsidR="005E0A9E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записи юридического лица в государственном реестре микрофинансовых организаций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1903475009166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«28» февраля 2019 года</w:t>
            </w:r>
          </w:p>
          <w:p w14:paraId="2E639DFB" w14:textId="77777777" w:rsidR="005E0A9E" w:rsidRDefault="005E0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A9E" w14:paraId="7E3268D4" w14:textId="77777777">
        <w:tc>
          <w:tcPr>
            <w:tcW w:w="675" w:type="dxa"/>
          </w:tcPr>
          <w:p w14:paraId="142C37DB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7F677F95" w14:textId="77777777" w:rsidR="005E0A9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заемщику, выполнение которых является обязательным для предоставления потребительского займа</w:t>
            </w:r>
          </w:p>
        </w:tc>
        <w:tc>
          <w:tcPr>
            <w:tcW w:w="4395" w:type="dxa"/>
          </w:tcPr>
          <w:p w14:paraId="40966BB8" w14:textId="77777777" w:rsidR="005E0A9E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Возраст от 18 до 60 лет.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5AF3D98" w14:textId="77777777" w:rsidR="005E0A9E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отдельных случаях требование к возрасту Заявителя может быть пересмотрено в сторону увеличения решением органа управления на основании аргументированного предложения специалиста Займодавца, осуществляющего подготовку документов по Заявителю.</w:t>
            </w:r>
          </w:p>
          <w:p w14:paraId="0EDAE290" w14:textId="77777777" w:rsidR="005E0A9E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постоянная регистрация на территории Российской Федерации</w:t>
            </w:r>
          </w:p>
        </w:tc>
      </w:tr>
      <w:tr w:rsidR="005E0A9E" w14:paraId="6A205F2B" w14:textId="77777777">
        <w:tc>
          <w:tcPr>
            <w:tcW w:w="675" w:type="dxa"/>
          </w:tcPr>
          <w:p w14:paraId="6EEC87E5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3" w:type="dxa"/>
          </w:tcPr>
          <w:p w14:paraId="03265834" w14:textId="77777777" w:rsidR="005E0A9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рассмотрения оформленного заемщиком заявления о предоставлении потребительского займа и принятия займодавцем решения относительно этого заявления </w:t>
            </w:r>
          </w:p>
        </w:tc>
        <w:tc>
          <w:tcPr>
            <w:tcW w:w="4395" w:type="dxa"/>
          </w:tcPr>
          <w:p w14:paraId="711267AE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час</w:t>
            </w:r>
          </w:p>
        </w:tc>
      </w:tr>
      <w:tr w:rsidR="005E0A9E" w14:paraId="2149696A" w14:textId="77777777">
        <w:tc>
          <w:tcPr>
            <w:tcW w:w="675" w:type="dxa"/>
          </w:tcPr>
          <w:p w14:paraId="76EFE72F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6C84EBDC" w14:textId="77777777" w:rsidR="005E0A9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необходимых для рассмотрения заявления, в том числе для оценки платежеспособности заемщика</w:t>
            </w:r>
          </w:p>
        </w:tc>
        <w:tc>
          <w:tcPr>
            <w:tcW w:w="4395" w:type="dxa"/>
          </w:tcPr>
          <w:p w14:paraId="42594571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Паспорт заемщика</w:t>
            </w:r>
          </w:p>
          <w:p w14:paraId="75C9D6E4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Правоустанавливающие документы на предмет залога (в случае предоставления займа под залог)</w:t>
            </w:r>
          </w:p>
          <w:p w14:paraId="5B45D6AC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Паспорт поручителя (в случае предоставление займа под поручительство)</w:t>
            </w:r>
          </w:p>
        </w:tc>
      </w:tr>
      <w:tr w:rsidR="005E0A9E" w14:paraId="630A3812" w14:textId="77777777">
        <w:tc>
          <w:tcPr>
            <w:tcW w:w="675" w:type="dxa"/>
          </w:tcPr>
          <w:p w14:paraId="185DD4B0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8.1</w:t>
            </w:r>
          </w:p>
        </w:tc>
        <w:tc>
          <w:tcPr>
            <w:tcW w:w="4253" w:type="dxa"/>
          </w:tcPr>
          <w:p w14:paraId="62B51ADC" w14:textId="77777777" w:rsidR="005E0A9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начиная с которой начисляются проценты за пользование потребительским кредитом (займом), или порядок ее определения</w:t>
            </w:r>
          </w:p>
        </w:tc>
        <w:tc>
          <w:tcPr>
            <w:tcW w:w="4395" w:type="dxa"/>
          </w:tcPr>
          <w:p w14:paraId="58D4493B" w14:textId="77777777" w:rsidR="005E0A9E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за пользование займом начинают начисляться со дня, следующего за днем предоставления займа и по день возврата займа включительно. В случае погашения займа в день его выдачи проценты начисляются за 1 (один) день пользования займом. </w:t>
            </w:r>
          </w:p>
        </w:tc>
      </w:tr>
      <w:tr w:rsidR="005E0A9E" w14:paraId="493EA3C6" w14:textId="77777777">
        <w:tc>
          <w:tcPr>
            <w:tcW w:w="675" w:type="dxa"/>
          </w:tcPr>
          <w:p w14:paraId="1A15EA00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55BEC536" w14:textId="77777777" w:rsidR="005E0A9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потребительских займов</w:t>
            </w:r>
          </w:p>
          <w:p w14:paraId="12A07FD6" w14:textId="77777777" w:rsidR="005E0A9E" w:rsidRDefault="005E0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254F8B4" w14:textId="77777777" w:rsidR="005E0A9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1. По обеспечению:</w:t>
            </w:r>
          </w:p>
          <w:p w14:paraId="00D5E191" w14:textId="77777777" w:rsidR="005E0A9E" w:rsidRDefault="00000000">
            <w:pPr>
              <w:numPr>
                <w:ilvl w:val="0"/>
                <w:numId w:val="5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Обеспеченные (залогом, поручительством).</w:t>
            </w:r>
          </w:p>
          <w:p w14:paraId="283B38CA" w14:textId="77777777" w:rsidR="005E0A9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2. По методу погашения:</w:t>
            </w:r>
          </w:p>
          <w:p w14:paraId="02FE714F" w14:textId="77777777" w:rsidR="005E0A9E" w:rsidRDefault="00000000">
            <w:pPr>
              <w:numPr>
                <w:ilvl w:val="0"/>
                <w:numId w:val="6"/>
              </w:numPr>
              <w:shd w:val="clear" w:color="auto" w:fill="FFFFFF"/>
              <w:spacing w:after="30" w:line="27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Рассрочка платежа (равномерно погашаемые (ежемесячно) путем внесения аннуитетных платежей;</w:t>
            </w:r>
          </w:p>
          <w:p w14:paraId="764D8D18" w14:textId="77777777" w:rsidR="005E0A9E" w:rsidRDefault="00000000">
            <w:pPr>
              <w:numPr>
                <w:ilvl w:val="0"/>
                <w:numId w:val="6"/>
              </w:numPr>
              <w:shd w:val="clear" w:color="auto" w:fill="FFFFFF"/>
              <w:spacing w:after="30" w:line="27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Рассрочка платежа (равномерно погашаемые (ежемесячно) путем внесения фиксированных платежей (погашение только сумму процентов за пользование займом с погашением суммы основного долга при внесении последнего платежа)</w:t>
            </w:r>
          </w:p>
          <w:p w14:paraId="182ACC6B" w14:textId="77777777" w:rsidR="005E0A9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4. По условиям предоставления:</w:t>
            </w:r>
          </w:p>
          <w:p w14:paraId="3CF0ED07" w14:textId="77777777" w:rsidR="005E0A9E" w:rsidRDefault="00000000">
            <w:pPr>
              <w:numPr>
                <w:ilvl w:val="0"/>
                <w:numId w:val="7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разовый;</w:t>
            </w:r>
          </w:p>
          <w:p w14:paraId="01C1FC50" w14:textId="77777777" w:rsidR="005E0A9E" w:rsidRDefault="00000000">
            <w:pPr>
              <w:numPr>
                <w:ilvl w:val="0"/>
                <w:numId w:val="7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возобновляемый (продлеваемый).</w:t>
            </w:r>
          </w:p>
          <w:p w14:paraId="09F94994" w14:textId="77777777" w:rsidR="005E0A9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5. По целевой направленности:</w:t>
            </w:r>
          </w:p>
          <w:p w14:paraId="3B88754E" w14:textId="77777777" w:rsidR="005E0A9E" w:rsidRDefault="00000000">
            <w:pPr>
              <w:numPr>
                <w:ilvl w:val="0"/>
                <w:numId w:val="8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строго целевые (на приобретение автомобиля);</w:t>
            </w:r>
          </w:p>
          <w:p w14:paraId="7D090731" w14:textId="77777777" w:rsidR="005E0A9E" w:rsidRDefault="00000000">
            <w:pPr>
              <w:numPr>
                <w:ilvl w:val="0"/>
                <w:numId w:val="8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указания цели (на текущие нужды).</w:t>
            </w:r>
          </w:p>
          <w:p w14:paraId="5E65D9DC" w14:textId="77777777" w:rsidR="005E0A9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6. По срокам кредитования:</w:t>
            </w:r>
          </w:p>
          <w:p w14:paraId="0463BEE4" w14:textId="77777777" w:rsidR="005E0A9E" w:rsidRDefault="00000000">
            <w:pPr>
              <w:numPr>
                <w:ilvl w:val="0"/>
                <w:numId w:val="9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 месяцев до 5 лет.</w:t>
            </w:r>
          </w:p>
          <w:p w14:paraId="019EEEDF" w14:textId="77777777" w:rsidR="005E0A9E" w:rsidRDefault="005E0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A9E" w14:paraId="78D8F0F5" w14:textId="77777777">
        <w:tc>
          <w:tcPr>
            <w:tcW w:w="675" w:type="dxa"/>
          </w:tcPr>
          <w:p w14:paraId="031DB6B4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25F6D92E" w14:textId="77777777" w:rsidR="005E0A9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 потребительского займа и сроки его возврата</w:t>
            </w:r>
          </w:p>
          <w:p w14:paraId="09F67FA0" w14:textId="77777777" w:rsidR="005E0A9E" w:rsidRDefault="005E0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08AD34C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30 000 до 500 000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сроком погашения до 5 лет. </w:t>
            </w:r>
          </w:p>
        </w:tc>
      </w:tr>
      <w:tr w:rsidR="005E0A9E" w14:paraId="5E63FE19" w14:textId="77777777">
        <w:tc>
          <w:tcPr>
            <w:tcW w:w="675" w:type="dxa"/>
          </w:tcPr>
          <w:p w14:paraId="35A0EBDA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14:paraId="7984E5FB" w14:textId="77777777" w:rsidR="005E0A9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Валюты, в которых предоставляется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потребительский микрозаем</w:t>
            </w:r>
          </w:p>
        </w:tc>
        <w:tc>
          <w:tcPr>
            <w:tcW w:w="4395" w:type="dxa"/>
          </w:tcPr>
          <w:p w14:paraId="7A77BB93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Рубль.</w:t>
            </w:r>
          </w:p>
        </w:tc>
      </w:tr>
      <w:tr w:rsidR="005E0A9E" w14:paraId="6FEE1083" w14:textId="77777777">
        <w:tc>
          <w:tcPr>
            <w:tcW w:w="675" w:type="dxa"/>
          </w:tcPr>
          <w:p w14:paraId="3D17DD20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14:paraId="578AD882" w14:textId="77777777" w:rsidR="005E0A9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предоставления ипотечного займа, в том числе с использованием заемщиком электронных средств платежа</w:t>
            </w:r>
          </w:p>
        </w:tc>
        <w:tc>
          <w:tcPr>
            <w:tcW w:w="4395" w:type="dxa"/>
          </w:tcPr>
          <w:p w14:paraId="04A0E2CC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наличные денежные средства;</w:t>
            </w:r>
          </w:p>
          <w:p w14:paraId="2B297158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безналичное перечисление денежных средств на счет заемщика.</w:t>
            </w:r>
          </w:p>
        </w:tc>
      </w:tr>
      <w:tr w:rsidR="005E0A9E" w14:paraId="38B0792E" w14:textId="77777777">
        <w:tc>
          <w:tcPr>
            <w:tcW w:w="675" w:type="dxa"/>
          </w:tcPr>
          <w:p w14:paraId="1AFC5FBD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14:paraId="5EF189BC" w14:textId="77777777" w:rsidR="005E0A9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Процентные ставки в процентах годовых, а при применении переменных процентных ставок - порядок их определения, соответствующий требованиям настоящего Федерального закона.</w:t>
            </w:r>
          </w:p>
        </w:tc>
        <w:tc>
          <w:tcPr>
            <w:tcW w:w="4395" w:type="dxa"/>
          </w:tcPr>
          <w:p w14:paraId="733DD459" w14:textId="5DBEFD7A" w:rsidR="005E0A9E" w:rsidRDefault="0000000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 30 до </w:t>
            </w:r>
            <w:r w:rsidR="009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110,61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% годовых по потребительским договорам займа с обеспечением в виде залога.</w:t>
            </w:r>
          </w:p>
          <w:p w14:paraId="26085F7B" w14:textId="24637649" w:rsidR="005E0A9E" w:rsidRDefault="0000000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30 до 12</w:t>
            </w:r>
            <w:r w:rsidR="009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9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% годовых по договорам потребительского займа с иным обеспечением (заключаемых до одного года).</w:t>
            </w:r>
          </w:p>
          <w:p w14:paraId="2A43C2FC" w14:textId="5AB0F411" w:rsidR="005E0A9E" w:rsidRDefault="0000000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30 до 5</w:t>
            </w:r>
            <w:r w:rsidR="009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9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% годовых по договорам потребительского займа с иным обеспечением (заключаемых свыше одного года).</w:t>
            </w:r>
          </w:p>
          <w:p w14:paraId="049BF419" w14:textId="005F1BDE" w:rsidR="005E0A9E" w:rsidRDefault="0000000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 30 до </w:t>
            </w:r>
            <w:r w:rsidR="009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926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% годовых по договорам займа, обязательства по которым обеспечены ипотекой, то есть залогом недвижимого имущества  </w:t>
            </w:r>
          </w:p>
          <w:p w14:paraId="6DF01F8C" w14:textId="77777777" w:rsidR="005E0A9E" w:rsidRDefault="005E0A9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FF72E1A" w14:textId="77777777" w:rsidR="005E0A9E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0A9E" w14:paraId="65E02D7B" w14:textId="77777777">
        <w:tc>
          <w:tcPr>
            <w:tcW w:w="675" w:type="dxa"/>
          </w:tcPr>
          <w:p w14:paraId="6525BC77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14:paraId="73BC0A80" w14:textId="77777777" w:rsidR="005E0A9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суммы иных платежей заемщика по договору потребительского займа</w:t>
            </w:r>
          </w:p>
        </w:tc>
        <w:tc>
          <w:tcPr>
            <w:tcW w:w="4395" w:type="dxa"/>
          </w:tcPr>
          <w:p w14:paraId="0FEBD893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применимо</w:t>
            </w:r>
          </w:p>
        </w:tc>
      </w:tr>
      <w:tr w:rsidR="005E0A9E" w14:paraId="2C737A0B" w14:textId="77777777">
        <w:tc>
          <w:tcPr>
            <w:tcW w:w="675" w:type="dxa"/>
          </w:tcPr>
          <w:p w14:paraId="643DBCB8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14:paraId="2F7DD468" w14:textId="77777777" w:rsidR="005E0A9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Диапазоны значений полной стоимости потребительского микрозайма, определенных по видам потребительских микрозаймов.</w:t>
            </w:r>
          </w:p>
        </w:tc>
        <w:tc>
          <w:tcPr>
            <w:tcW w:w="4395" w:type="dxa"/>
          </w:tcPr>
          <w:p w14:paraId="094A7366" w14:textId="77777777" w:rsidR="005E0A9E" w:rsidRDefault="00000000">
            <w:pPr>
              <w:pStyle w:val="af9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</w:rPr>
            </w:pPr>
            <w:r>
              <w:rPr>
                <w:i/>
                <w:color w:val="FF0000"/>
              </w:rPr>
              <w:t xml:space="preserve"> </w:t>
            </w:r>
            <w:r>
              <w:rPr>
                <w:color w:val="000000"/>
              </w:rPr>
              <w:t>В соответствии с Федеральным законом от 21 декабря 2013 года № 353-ФЗ «О потребительском кредите (займе)» Банк России в установленном им порядке ежеквартально рассчитывает и опубликовывает среднерыночное значение полной стоимости потребительского кредита (займа) по категориям потребительских кредитов (займов) отдельно для микрофинансовых организаций, на основе представленных ими данных о значениях полной стоимости потребительского кредита (займа). Период, за который осуществлен расчет, указывается в заголовке каждого расчета.</w:t>
            </w:r>
          </w:p>
          <w:p w14:paraId="0839CCD3" w14:textId="77777777" w:rsidR="005E0A9E" w:rsidRDefault="00000000">
            <w:pPr>
              <w:pStyle w:val="af9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На момент заключения договора потребительского кредита (займа) полная стоимость потребительского кредита (займа) не может превышать рассчитанное Банком России среднерыночное значение полной стоимости потребительского кредита (займа) соответствующей категории потребительского кредита (займа), то </w:t>
            </w:r>
            <w:r>
              <w:rPr>
                <w:color w:val="000000"/>
              </w:rPr>
              <w:lastRenderedPageBreak/>
              <w:t>есть в данном случае «с обеспечением в виде залога», применяемое в соответствующем календарном квартале, более чем на одну треть.</w:t>
            </w:r>
          </w:p>
        </w:tc>
      </w:tr>
      <w:tr w:rsidR="005E0A9E" w14:paraId="419BF207" w14:textId="77777777">
        <w:tc>
          <w:tcPr>
            <w:tcW w:w="675" w:type="dxa"/>
          </w:tcPr>
          <w:p w14:paraId="651DC518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53" w:type="dxa"/>
          </w:tcPr>
          <w:p w14:paraId="421F2666" w14:textId="77777777" w:rsidR="005E0A9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платежей заемщика при возврате потребительского займа, уплате процентов и иных платежей по микрозайму.</w:t>
            </w:r>
          </w:p>
        </w:tc>
        <w:tc>
          <w:tcPr>
            <w:tcW w:w="4395" w:type="dxa"/>
          </w:tcPr>
          <w:p w14:paraId="4010FA7C" w14:textId="77777777" w:rsidR="005E0A9E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1)Единовременный возврат суммы займа и процентов.</w:t>
            </w:r>
          </w:p>
          <w:p w14:paraId="6666424F" w14:textId="77777777" w:rsidR="005E0A9E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2)Ежемесячные аннуитетные платежи (оплата части тела займа и процентов за пользование займом согласно графику платежей).</w:t>
            </w:r>
          </w:p>
          <w:p w14:paraId="7C0AB3AD" w14:textId="77777777" w:rsidR="005E0A9E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3)Ежемесячные фиксированные платежи (оплата только суммы процентов за пользование займом, с возвратом основной суммы долга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 внесении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последнего платежа согласно графику платежей).</w:t>
            </w:r>
          </w:p>
        </w:tc>
      </w:tr>
      <w:tr w:rsidR="005E0A9E" w14:paraId="2D036291" w14:textId="77777777">
        <w:tc>
          <w:tcPr>
            <w:tcW w:w="675" w:type="dxa"/>
          </w:tcPr>
          <w:p w14:paraId="16A0CBE4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14:paraId="31BA9909" w14:textId="77777777" w:rsidR="005E0A9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возврата заемщиком потребительского займа, уплаты процентов по нему, включая бесплатный способ исполнения заемщиком обязательств по договору потребительского микрозайма.</w:t>
            </w:r>
          </w:p>
        </w:tc>
        <w:tc>
          <w:tcPr>
            <w:tcW w:w="4395" w:type="dxa"/>
          </w:tcPr>
          <w:p w14:paraId="5E8DB261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наличными денежными средствами в кассу займодавца;</w:t>
            </w:r>
          </w:p>
          <w:p w14:paraId="7D011158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 расчетный счет займодавца.</w:t>
            </w:r>
          </w:p>
        </w:tc>
      </w:tr>
      <w:tr w:rsidR="005E0A9E" w14:paraId="769EB621" w14:textId="77777777">
        <w:tc>
          <w:tcPr>
            <w:tcW w:w="675" w:type="dxa"/>
          </w:tcPr>
          <w:p w14:paraId="75E9296B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14:paraId="0CE6D86C" w14:textId="77777777" w:rsidR="005E0A9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Сроки, в течение которых заемщик вправе отказаться от получения потребительского займа. </w:t>
            </w:r>
          </w:p>
        </w:tc>
        <w:tc>
          <w:tcPr>
            <w:tcW w:w="4395" w:type="dxa"/>
          </w:tcPr>
          <w:p w14:paraId="0F09661A" w14:textId="77777777" w:rsidR="005E0A9E" w:rsidRDefault="0000000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Договор займа считается заключенным с момента получения заемщиком денежных средств. Заемщик самостоятельно выполняет действия по заключению договора, а именно подписывает индивидуальные условия микрозайма. Исходя из этого, заемщик вправе отказаться от получения займа с момента получения индивидуальных условий договора займа и до момента их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подписания  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5 дней с момента предоставления заемщику индивидуальных условий Договора потребительского микрозайма)</w:t>
            </w:r>
          </w:p>
        </w:tc>
      </w:tr>
      <w:tr w:rsidR="005E0A9E" w14:paraId="7054BB2A" w14:textId="77777777">
        <w:tc>
          <w:tcPr>
            <w:tcW w:w="675" w:type="dxa"/>
          </w:tcPr>
          <w:p w14:paraId="41BE0327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14:paraId="318BD00D" w14:textId="77777777" w:rsidR="005E0A9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обеспечения исполнения обязательств по договору потребительского займа.</w:t>
            </w:r>
          </w:p>
        </w:tc>
        <w:tc>
          <w:tcPr>
            <w:tcW w:w="4395" w:type="dxa"/>
          </w:tcPr>
          <w:p w14:paraId="5BB9573E" w14:textId="77777777" w:rsidR="005E0A9E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Заемщик обязан предоставить обеспечение исполнения обязательств по договору микрозайма в виде залога движимого имущества или поручительства.</w:t>
            </w:r>
          </w:p>
        </w:tc>
      </w:tr>
      <w:tr w:rsidR="005E0A9E" w14:paraId="4E166889" w14:textId="77777777">
        <w:tc>
          <w:tcPr>
            <w:tcW w:w="675" w:type="dxa"/>
          </w:tcPr>
          <w:p w14:paraId="7D9D2BB2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14:paraId="11A24C2B" w14:textId="77777777" w:rsidR="005E0A9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заемщика за ненадлежащее исполнение договора займа, размеры неустойки (штрафа, пени), порядок ее расчета, а также информация о том, в каких случаях данные санкции могут быть применены.</w:t>
            </w:r>
          </w:p>
        </w:tc>
        <w:tc>
          <w:tcPr>
            <w:tcW w:w="4395" w:type="dxa"/>
          </w:tcPr>
          <w:p w14:paraId="1A50D4E1" w14:textId="77777777" w:rsidR="005E0A9E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нарушения срока возврата суммы займа и начисленных процентов за его пользование:</w:t>
            </w:r>
          </w:p>
          <w:p w14:paraId="2A038B9D" w14:textId="77777777" w:rsidR="005E0A9E" w:rsidRDefault="0000000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(если заем предоставляется на срок до одного года)</w:t>
            </w:r>
          </w:p>
          <w:p w14:paraId="650FD1A3" w14:textId="77777777" w:rsidR="005E0A9E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За несвоевременное перечисление платежа в счет погашения займа (основного долга) и/или уплату процентов за пользование займом Заемщик уплачивает неустойку (пени)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размере 20% (Двадцати процентов) годовых от суммы просроченной задолженности в перерасчете на количество дней просрочки, т.е. за период просрочки с даты, следующей за датой наступления исполнения обязательств, установленной договором, по дату погашения задолженности по договору. </w:t>
            </w:r>
          </w:p>
          <w:p w14:paraId="2AEA3E9F" w14:textId="77777777" w:rsidR="005E0A9E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целей определения размера неустойки под просроченной задолженностью понимается сумма невозвращенной части тела займа, начисленной на дату ненадлежащего исполнения обязательств</w:t>
            </w:r>
          </w:p>
          <w:p w14:paraId="77711C85" w14:textId="77777777" w:rsidR="005E0A9E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Неустойка уплачивается в валюте займа</w:t>
            </w:r>
          </w:p>
          <w:p w14:paraId="49601473" w14:textId="77777777" w:rsidR="005E0A9E" w:rsidRDefault="0000000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(если заем предоставляется сроком свыше одного года)</w:t>
            </w:r>
          </w:p>
          <w:p w14:paraId="05FD5C9E" w14:textId="77777777" w:rsidR="005E0A9E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За несвоевременное перечисление платежа в счет погашения займа (основного долга) и/или уплату процентов за пользование займом Заемщик уплачивает неустойку (пени) в размере 20% (Двадцати процентов) годовых от суммы просроченной задолженности в перерасчете на количество дней просрочки, т.е. за период просрочки с даты, следующей за датой наступления исполнения обязательств, установленной договором, по дату погашения задолженности по договору. </w:t>
            </w:r>
          </w:p>
          <w:p w14:paraId="63D6CEE5" w14:textId="77777777" w:rsidR="005E0A9E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целей определения размера неустойки под просроченной задолженностью понимается сумма невозвращенной части тела займа, а также сумма процентов за неисполнения денежного обязательства, начисленных на дату ненадлежащего исполнения обязательств</w:t>
            </w:r>
          </w:p>
          <w:p w14:paraId="42CC1B8E" w14:textId="77777777" w:rsidR="005E0A9E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Неустойка уплачивается в валюте займа</w:t>
            </w:r>
          </w:p>
          <w:p w14:paraId="2B49F3CC" w14:textId="77777777" w:rsidR="005E0A9E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(вне зависимости от срока предоставления займа)</w:t>
            </w:r>
          </w:p>
          <w:p w14:paraId="4F1AB173" w14:textId="77777777" w:rsidR="005E0A9E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0A9E" w14:paraId="1573EEE4" w14:textId="77777777">
        <w:tc>
          <w:tcPr>
            <w:tcW w:w="675" w:type="dxa"/>
          </w:tcPr>
          <w:p w14:paraId="4CB52EDA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53" w:type="dxa"/>
          </w:tcPr>
          <w:p w14:paraId="5DD34E4A" w14:textId="77777777" w:rsidR="005E0A9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иных договорах, которые заемщик обязан заключить, и (или) иных услугах, которые он обязан получить в связи с договором потребительского займа, а также информация о возможности заемщика согласиться с заключением таких договоров и (или) оказанием таких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либо отказаться от них.</w:t>
            </w:r>
          </w:p>
        </w:tc>
        <w:tc>
          <w:tcPr>
            <w:tcW w:w="4395" w:type="dxa"/>
          </w:tcPr>
          <w:p w14:paraId="0E6F58B5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Заемщиком заключается договор о залоге движимого имущества</w:t>
            </w:r>
          </w:p>
          <w:p w14:paraId="60AAD9D7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иных договоров не требуется.</w:t>
            </w:r>
          </w:p>
        </w:tc>
      </w:tr>
      <w:tr w:rsidR="005E0A9E" w14:paraId="0BB86589" w14:textId="77777777">
        <w:tc>
          <w:tcPr>
            <w:tcW w:w="675" w:type="dxa"/>
          </w:tcPr>
          <w:p w14:paraId="1BA055E1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14:paraId="710B634A" w14:textId="77777777" w:rsidR="005E0A9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возможном увеличении суммы расходов заемщика по сравнению с ожидаемой суммой расходов в рублях, в том числе при применении переменной процентной ставки.</w:t>
            </w:r>
          </w:p>
        </w:tc>
        <w:tc>
          <w:tcPr>
            <w:tcW w:w="4395" w:type="dxa"/>
          </w:tcPr>
          <w:p w14:paraId="5CED03D2" w14:textId="77777777" w:rsidR="005E0A9E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сумм расходов заемщика по сравнению с ожидаемой суммой расходов, при надлежащем исполнении заемщиком своих обязательств по договору потребительского займа в одностороннем не производится.</w:t>
            </w:r>
          </w:p>
        </w:tc>
      </w:tr>
      <w:tr w:rsidR="005E0A9E" w14:paraId="72A607ED" w14:textId="77777777">
        <w:tc>
          <w:tcPr>
            <w:tcW w:w="675" w:type="dxa"/>
          </w:tcPr>
          <w:p w14:paraId="3C1BEEDE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23</w:t>
            </w:r>
          </w:p>
        </w:tc>
        <w:tc>
          <w:tcPr>
            <w:tcW w:w="4253" w:type="dxa"/>
          </w:tcPr>
          <w:p w14:paraId="16A79A09" w14:textId="77777777" w:rsidR="005E0A9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повышенных рисках заемщика, получающего доходы в валюте, отличной от валюты кредита (займа)</w:t>
            </w:r>
          </w:p>
        </w:tc>
        <w:tc>
          <w:tcPr>
            <w:tcW w:w="4395" w:type="dxa"/>
          </w:tcPr>
          <w:p w14:paraId="36CD0783" w14:textId="77777777" w:rsidR="005E0A9E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 курса валюты, в которой заемщик получает доходы, величина доходов может снизиться, что увеличивает риск невозврата или несвоевременного возврата суммы микрозайма и процентов за ее пользование.   </w:t>
            </w:r>
          </w:p>
        </w:tc>
      </w:tr>
      <w:tr w:rsidR="005E0A9E" w14:paraId="3C5377D0" w14:textId="77777777">
        <w:tc>
          <w:tcPr>
            <w:tcW w:w="675" w:type="dxa"/>
          </w:tcPr>
          <w:p w14:paraId="668AF90B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14:paraId="7C811533" w14:textId="77777777" w:rsidR="005E0A9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определении курса иностранной валюты в случае, если валюта, в которой осуществляется перевод денежных средств кредитором третьему лицу, указанному заемщиком при предоставлении займа, может отличаться от валюты займа</w:t>
            </w:r>
          </w:p>
        </w:tc>
        <w:tc>
          <w:tcPr>
            <w:tcW w:w="4395" w:type="dxa"/>
          </w:tcPr>
          <w:p w14:paraId="7F174F8B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применимо. </w:t>
            </w:r>
          </w:p>
        </w:tc>
      </w:tr>
      <w:tr w:rsidR="005E0A9E" w14:paraId="4EF378EC" w14:textId="77777777">
        <w:tc>
          <w:tcPr>
            <w:tcW w:w="675" w:type="dxa"/>
          </w:tcPr>
          <w:p w14:paraId="69284B30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14:paraId="49D96E77" w14:textId="77777777" w:rsidR="005E0A9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возможности запрете уступки займодавцем третьим лицам прав (требований) по договору потребительского микрозайма.</w:t>
            </w:r>
          </w:p>
        </w:tc>
        <w:tc>
          <w:tcPr>
            <w:tcW w:w="4395" w:type="dxa"/>
          </w:tcPr>
          <w:p w14:paraId="356FB900" w14:textId="77777777" w:rsidR="005E0A9E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Займодавец вправе осуществить, а Заемщик запретить уступку прав (требований) по договору потребительского кредита (займа) только юридическому лицу, осуществляющему профессиональную деятельность по предоставлению потребительских займов, юридическому лицу, осуществляющему деятельность по возврату просроченной задолженности физических лиц в качестве основного вида деятельности, специализированному финансовому обществу или физическому лицу, указанному в письменном согласии Заемщика, полученном Займодавцем после возникновения у Заемщика просроченной задолженности по договору потребительского кредита (займа), с последующим уведомлением Заемщика в срок, не превышающий 15 (Пятнадцати) рабочих дней со дня уступки права требования, одним из способов, предусмотренных в п. 16 Индивидуальных условий договора.</w:t>
            </w:r>
          </w:p>
          <w:p w14:paraId="1A1912D0" w14:textId="77777777" w:rsidR="005E0A9E" w:rsidRDefault="005E0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A9E" w14:paraId="17C54FF6" w14:textId="77777777">
        <w:tc>
          <w:tcPr>
            <w:tcW w:w="675" w:type="dxa"/>
          </w:tcPr>
          <w:p w14:paraId="6D72DAE3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14:paraId="6A44188B" w14:textId="77777777" w:rsidR="005E0A9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заемщиком информации об использовании потребительского займа на определенные цели.</w:t>
            </w:r>
          </w:p>
        </w:tc>
        <w:tc>
          <w:tcPr>
            <w:tcW w:w="4395" w:type="dxa"/>
          </w:tcPr>
          <w:p w14:paraId="516E83DB" w14:textId="77777777" w:rsidR="005E0A9E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включении в договор микрозайма условия об использовании заемщиком полученного микрозайма на определенные цели, заемщик обязан предоставить займодавцу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использовании микрозайма в письменном виде в течение трех рабочих дней со дня получения заемщиком соответствующего запроса займодавца</w:t>
            </w:r>
          </w:p>
        </w:tc>
      </w:tr>
      <w:tr w:rsidR="005E0A9E" w14:paraId="735EA37F" w14:textId="77777777">
        <w:tc>
          <w:tcPr>
            <w:tcW w:w="675" w:type="dxa"/>
          </w:tcPr>
          <w:p w14:paraId="07995D53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253" w:type="dxa"/>
          </w:tcPr>
          <w:p w14:paraId="219DDB2C" w14:textId="77777777" w:rsidR="005E0A9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Подсудность споров по искам займодавца к заемщику.</w:t>
            </w:r>
          </w:p>
        </w:tc>
        <w:tc>
          <w:tcPr>
            <w:tcW w:w="4395" w:type="dxa"/>
          </w:tcPr>
          <w:p w14:paraId="3FEDEC4B" w14:textId="77777777" w:rsidR="005E0A9E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Договором устанавливается договорная подсудность в силу требований ст. 32 ГПК РФ.</w:t>
            </w:r>
          </w:p>
          <w:p w14:paraId="258ED3C3" w14:textId="77777777" w:rsidR="005E0A9E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Все споры, возникающие при исполнении договора ипотечного займа и не урегулированные в добровольном порядке, подлежат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рассматрению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районном суде соответствующего города, в котором расположен офис займодавца, который указан в Договоре. </w:t>
            </w:r>
          </w:p>
        </w:tc>
      </w:tr>
      <w:tr w:rsidR="005E0A9E" w14:paraId="439CEB34" w14:textId="77777777">
        <w:tc>
          <w:tcPr>
            <w:tcW w:w="675" w:type="dxa"/>
          </w:tcPr>
          <w:p w14:paraId="10B3402B" w14:textId="77777777" w:rsidR="005E0A9E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14:paraId="47B15D01" w14:textId="77777777" w:rsidR="005E0A9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Формуляры или иные стандартные формы, в которых определены общие условия договора ипотечного займа.</w:t>
            </w:r>
          </w:p>
        </w:tc>
        <w:tc>
          <w:tcPr>
            <w:tcW w:w="4395" w:type="dxa"/>
          </w:tcPr>
          <w:p w14:paraId="7A49CFB8" w14:textId="77777777" w:rsidR="005E0A9E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условия договора потребительского займа размещены в помещениях офисов Займодавца, а также размещены на сайте Компании: </w:t>
            </w:r>
            <w:r>
              <w:rPr>
                <w:rFonts w:ascii="Times New Roman" w:hAnsi="Times New Roman" w:cs="Times New Roman"/>
                <w:b/>
                <w:lang w:val="en-US"/>
              </w:rPr>
              <w:t>www</w:t>
            </w:r>
            <w:r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sfgroup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  <w:p w14:paraId="7CB2B64F" w14:textId="77777777" w:rsidR="005E0A9E" w:rsidRDefault="000000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tooltip="http://www.sfgroup.ru" w:history="1">
              <w:r>
                <w:rPr>
                  <w:rStyle w:val="afc"/>
                </w:rPr>
                <w:t>http://www.sfgroup.ru/</w:t>
              </w:r>
            </w:hyperlink>
          </w:p>
          <w:p w14:paraId="6F08E743" w14:textId="77777777" w:rsidR="005E0A9E" w:rsidRDefault="005E0A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F7F916" w14:textId="77777777" w:rsidR="005E0A9E" w:rsidRDefault="005E0A9E"/>
    <w:sectPr w:rsidR="005E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E55B" w14:textId="77777777" w:rsidR="002A60B6" w:rsidRDefault="002A60B6">
      <w:pPr>
        <w:spacing w:after="0" w:line="240" w:lineRule="auto"/>
      </w:pPr>
      <w:r>
        <w:separator/>
      </w:r>
    </w:p>
  </w:endnote>
  <w:endnote w:type="continuationSeparator" w:id="0">
    <w:p w14:paraId="7503D36D" w14:textId="77777777" w:rsidR="002A60B6" w:rsidRDefault="002A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530C3" w14:textId="77777777" w:rsidR="002A60B6" w:rsidRDefault="002A60B6">
      <w:pPr>
        <w:spacing w:after="0" w:line="240" w:lineRule="auto"/>
      </w:pPr>
      <w:r>
        <w:separator/>
      </w:r>
    </w:p>
  </w:footnote>
  <w:footnote w:type="continuationSeparator" w:id="0">
    <w:p w14:paraId="6C167C6D" w14:textId="77777777" w:rsidR="002A60B6" w:rsidRDefault="002A6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155A"/>
    <w:multiLevelType w:val="hybridMultilevel"/>
    <w:tmpl w:val="83A6E5AE"/>
    <w:lvl w:ilvl="0" w:tplc="013CDC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6D0A7A6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9D94DA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10C2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342F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462D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00B9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96EC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2C82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A3A1D"/>
    <w:multiLevelType w:val="hybridMultilevel"/>
    <w:tmpl w:val="67DE3EAC"/>
    <w:lvl w:ilvl="0" w:tplc="D826C2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764928">
      <w:start w:val="1"/>
      <w:numFmt w:val="lowerLetter"/>
      <w:lvlText w:val="%2."/>
      <w:lvlJc w:val="left"/>
      <w:pPr>
        <w:ind w:left="1440" w:hanging="360"/>
      </w:pPr>
    </w:lvl>
    <w:lvl w:ilvl="2" w:tplc="F17E059E">
      <w:start w:val="1"/>
      <w:numFmt w:val="lowerRoman"/>
      <w:lvlText w:val="%3."/>
      <w:lvlJc w:val="right"/>
      <w:pPr>
        <w:ind w:left="2160" w:hanging="180"/>
      </w:pPr>
    </w:lvl>
    <w:lvl w:ilvl="3" w:tplc="F368652C">
      <w:start w:val="1"/>
      <w:numFmt w:val="decimal"/>
      <w:lvlText w:val="%4."/>
      <w:lvlJc w:val="left"/>
      <w:pPr>
        <w:ind w:left="2880" w:hanging="360"/>
      </w:pPr>
    </w:lvl>
    <w:lvl w:ilvl="4" w:tplc="CF6E60B8">
      <w:start w:val="1"/>
      <w:numFmt w:val="lowerLetter"/>
      <w:lvlText w:val="%5."/>
      <w:lvlJc w:val="left"/>
      <w:pPr>
        <w:ind w:left="3600" w:hanging="360"/>
      </w:pPr>
    </w:lvl>
    <w:lvl w:ilvl="5" w:tplc="F174AF8A">
      <w:start w:val="1"/>
      <w:numFmt w:val="lowerRoman"/>
      <w:lvlText w:val="%6."/>
      <w:lvlJc w:val="right"/>
      <w:pPr>
        <w:ind w:left="4320" w:hanging="180"/>
      </w:pPr>
    </w:lvl>
    <w:lvl w:ilvl="6" w:tplc="ED5099E2">
      <w:start w:val="1"/>
      <w:numFmt w:val="decimal"/>
      <w:lvlText w:val="%7."/>
      <w:lvlJc w:val="left"/>
      <w:pPr>
        <w:ind w:left="5040" w:hanging="360"/>
      </w:pPr>
    </w:lvl>
    <w:lvl w:ilvl="7" w:tplc="DCB23886">
      <w:start w:val="1"/>
      <w:numFmt w:val="lowerLetter"/>
      <w:lvlText w:val="%8."/>
      <w:lvlJc w:val="left"/>
      <w:pPr>
        <w:ind w:left="5760" w:hanging="360"/>
      </w:pPr>
    </w:lvl>
    <w:lvl w:ilvl="8" w:tplc="FEBAC4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82074"/>
    <w:multiLevelType w:val="hybridMultilevel"/>
    <w:tmpl w:val="51BAA008"/>
    <w:lvl w:ilvl="0" w:tplc="ECFC41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9EA00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F2507A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0ED6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1C01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88C2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A49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1282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9AF2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F3605"/>
    <w:multiLevelType w:val="hybridMultilevel"/>
    <w:tmpl w:val="57BA139E"/>
    <w:lvl w:ilvl="0" w:tplc="E8A807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838F7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60CCDC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2804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6A45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EEFA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AA8F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3F46A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96D4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732D0"/>
    <w:multiLevelType w:val="hybridMultilevel"/>
    <w:tmpl w:val="4858AC9E"/>
    <w:lvl w:ilvl="0" w:tplc="C06C7E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C6F2A910">
      <w:start w:val="600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7E6C7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E3EF3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6C53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703E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8E9B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CC02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1267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F139F"/>
    <w:multiLevelType w:val="multilevel"/>
    <w:tmpl w:val="D0AE3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DCA1EB9"/>
    <w:multiLevelType w:val="hybridMultilevel"/>
    <w:tmpl w:val="92E86A46"/>
    <w:lvl w:ilvl="0" w:tplc="57F85D8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A3BA8EF0">
      <w:start w:val="1"/>
      <w:numFmt w:val="lowerLetter"/>
      <w:lvlText w:val="%2."/>
      <w:lvlJc w:val="left"/>
      <w:pPr>
        <w:ind w:left="1440" w:hanging="360"/>
      </w:pPr>
    </w:lvl>
    <w:lvl w:ilvl="2" w:tplc="0F8A7468">
      <w:start w:val="1"/>
      <w:numFmt w:val="lowerRoman"/>
      <w:lvlText w:val="%3."/>
      <w:lvlJc w:val="right"/>
      <w:pPr>
        <w:ind w:left="2160" w:hanging="180"/>
      </w:pPr>
    </w:lvl>
    <w:lvl w:ilvl="3" w:tplc="28D4B066">
      <w:start w:val="1"/>
      <w:numFmt w:val="decimal"/>
      <w:lvlText w:val="%4."/>
      <w:lvlJc w:val="left"/>
      <w:pPr>
        <w:ind w:left="2880" w:hanging="360"/>
      </w:pPr>
    </w:lvl>
    <w:lvl w:ilvl="4" w:tplc="C0CE10F2">
      <w:start w:val="1"/>
      <w:numFmt w:val="lowerLetter"/>
      <w:lvlText w:val="%5."/>
      <w:lvlJc w:val="left"/>
      <w:pPr>
        <w:ind w:left="3600" w:hanging="360"/>
      </w:pPr>
    </w:lvl>
    <w:lvl w:ilvl="5" w:tplc="8DF8FFEC">
      <w:start w:val="1"/>
      <w:numFmt w:val="lowerRoman"/>
      <w:lvlText w:val="%6."/>
      <w:lvlJc w:val="right"/>
      <w:pPr>
        <w:ind w:left="4320" w:hanging="180"/>
      </w:pPr>
    </w:lvl>
    <w:lvl w:ilvl="6" w:tplc="9DFC79F0">
      <w:start w:val="1"/>
      <w:numFmt w:val="decimal"/>
      <w:lvlText w:val="%7."/>
      <w:lvlJc w:val="left"/>
      <w:pPr>
        <w:ind w:left="5040" w:hanging="360"/>
      </w:pPr>
    </w:lvl>
    <w:lvl w:ilvl="7" w:tplc="77B6DB2C">
      <w:start w:val="1"/>
      <w:numFmt w:val="lowerLetter"/>
      <w:lvlText w:val="%8."/>
      <w:lvlJc w:val="left"/>
      <w:pPr>
        <w:ind w:left="5760" w:hanging="360"/>
      </w:pPr>
    </w:lvl>
    <w:lvl w:ilvl="8" w:tplc="C832A3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83128"/>
    <w:multiLevelType w:val="hybridMultilevel"/>
    <w:tmpl w:val="061E1F3A"/>
    <w:lvl w:ilvl="0" w:tplc="63DED1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95FA15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C4CC7E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9CC8C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3E61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AC66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6853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96E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C8BC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072741"/>
    <w:multiLevelType w:val="multilevel"/>
    <w:tmpl w:val="65F4C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05463580">
    <w:abstractNumId w:val="6"/>
  </w:num>
  <w:num w:numId="2" w16cid:durableId="751663894">
    <w:abstractNumId w:val="1"/>
  </w:num>
  <w:num w:numId="3" w16cid:durableId="668875292">
    <w:abstractNumId w:val="8"/>
  </w:num>
  <w:num w:numId="4" w16cid:durableId="2070834775">
    <w:abstractNumId w:val="5"/>
  </w:num>
  <w:num w:numId="5" w16cid:durableId="272976583">
    <w:abstractNumId w:val="0"/>
  </w:num>
  <w:num w:numId="6" w16cid:durableId="70588941">
    <w:abstractNumId w:val="2"/>
  </w:num>
  <w:num w:numId="7" w16cid:durableId="2082288474">
    <w:abstractNumId w:val="7"/>
  </w:num>
  <w:num w:numId="8" w16cid:durableId="1584988356">
    <w:abstractNumId w:val="4"/>
  </w:num>
  <w:num w:numId="9" w16cid:durableId="1539466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A9E"/>
    <w:rsid w:val="002A60B6"/>
    <w:rsid w:val="00420637"/>
    <w:rsid w:val="005E0A9E"/>
    <w:rsid w:val="00926DC8"/>
    <w:rsid w:val="00E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553D"/>
  <w15:docId w15:val="{D5EB2F0E-9135-4FA6-A6C7-82FE1EFD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f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C4DB5AC-3D03-47E7-B867-204CBFD09F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</cp:lastModifiedBy>
  <cp:revision>2</cp:revision>
  <dcterms:created xsi:type="dcterms:W3CDTF">2022-10-24T05:57:00Z</dcterms:created>
  <dcterms:modified xsi:type="dcterms:W3CDTF">2022-10-24T05:57:00Z</dcterms:modified>
</cp:coreProperties>
</file>